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AB" w:rsidRDefault="00FC519F" w:rsidP="00FC519F">
      <w:pPr>
        <w:jc w:val="center"/>
        <w:rPr>
          <w:b/>
          <w:sz w:val="24"/>
          <w:szCs w:val="24"/>
        </w:rPr>
      </w:pPr>
      <w:r w:rsidRPr="003F72CD">
        <w:rPr>
          <w:b/>
          <w:sz w:val="24"/>
          <w:szCs w:val="24"/>
          <w:u w:val="single"/>
        </w:rPr>
        <w:t xml:space="preserve">Sustaining Change </w:t>
      </w:r>
      <w:proofErr w:type="gramStart"/>
      <w:r w:rsidRPr="003F72CD">
        <w:rPr>
          <w:b/>
          <w:sz w:val="24"/>
          <w:szCs w:val="24"/>
          <w:u w:val="single"/>
        </w:rPr>
        <w:t>Through</w:t>
      </w:r>
      <w:proofErr w:type="gramEnd"/>
      <w:r w:rsidRPr="003F72CD">
        <w:rPr>
          <w:b/>
          <w:sz w:val="24"/>
          <w:szCs w:val="24"/>
          <w:u w:val="single"/>
        </w:rPr>
        <w:t xml:space="preserve"> Business &amp; Civic </w:t>
      </w:r>
      <w:r w:rsidRPr="00FC519F">
        <w:rPr>
          <w:b/>
          <w:sz w:val="24"/>
          <w:szCs w:val="24"/>
          <w:u w:val="single"/>
        </w:rPr>
        <w:t xml:space="preserve">Leadership </w:t>
      </w:r>
      <w:r w:rsidR="00592C27" w:rsidRPr="00FC519F">
        <w:rPr>
          <w:b/>
          <w:sz w:val="24"/>
          <w:szCs w:val="24"/>
          <w:u w:val="single"/>
        </w:rPr>
        <w:t xml:space="preserve">Subcommittee </w:t>
      </w:r>
      <w:r w:rsidR="00C3502C" w:rsidRPr="00FC519F">
        <w:rPr>
          <w:b/>
          <w:sz w:val="24"/>
          <w:szCs w:val="24"/>
          <w:u w:val="single"/>
        </w:rPr>
        <w:t>Goal Attainment Q</w:t>
      </w:r>
      <w:r w:rsidR="00247830" w:rsidRPr="00FC519F">
        <w:rPr>
          <w:b/>
          <w:sz w:val="24"/>
          <w:szCs w:val="24"/>
          <w:u w:val="single"/>
        </w:rPr>
        <w:t>uarter</w:t>
      </w:r>
      <w:r w:rsidR="008945AB" w:rsidRPr="00FC519F">
        <w:rPr>
          <w:b/>
          <w:sz w:val="24"/>
          <w:szCs w:val="24"/>
          <w:u w:val="single"/>
        </w:rPr>
        <w:t>ly Report</w:t>
      </w:r>
    </w:p>
    <w:tbl>
      <w:tblPr>
        <w:tblStyle w:val="LightList"/>
        <w:tblpPr w:leftFromText="180" w:rightFromText="180" w:vertAnchor="text" w:horzAnchor="margin" w:tblpXSpec="center" w:tblpY="555"/>
        <w:tblW w:w="4684" w:type="pct"/>
        <w:tblCellMar>
          <w:left w:w="115" w:type="dxa"/>
          <w:right w:w="115" w:type="dxa"/>
        </w:tblCellMar>
        <w:tblLook w:val="0620"/>
      </w:tblPr>
      <w:tblGrid>
        <w:gridCol w:w="3177"/>
        <w:gridCol w:w="2790"/>
        <w:gridCol w:w="1529"/>
        <w:gridCol w:w="4682"/>
        <w:gridCol w:w="1527"/>
      </w:tblGrid>
      <w:tr w:rsidR="00FC519F" w:rsidTr="00FC519F">
        <w:trPr>
          <w:cnfStyle w:val="100000000000"/>
          <w:trHeight w:val="920"/>
        </w:trPr>
        <w:tc>
          <w:tcPr>
            <w:tcW w:w="1159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C519F" w:rsidRPr="00714775" w:rsidRDefault="00FC519F" w:rsidP="00FC519F">
            <w:pPr>
              <w:jc w:val="center"/>
              <w:rPr>
                <w:color w:val="auto"/>
              </w:rPr>
            </w:pPr>
            <w:r w:rsidRPr="00714775">
              <w:rPr>
                <w:color w:val="auto"/>
              </w:rPr>
              <w:t xml:space="preserve">Overall Goal and </w:t>
            </w:r>
          </w:p>
          <w:p w:rsidR="00FC519F" w:rsidRPr="00714775" w:rsidRDefault="00FC519F" w:rsidP="00FC519F">
            <w:pPr>
              <w:jc w:val="center"/>
              <w:rPr>
                <w:color w:val="auto"/>
              </w:rPr>
            </w:pPr>
            <w:r w:rsidRPr="00714775">
              <w:rPr>
                <w:color w:val="auto"/>
              </w:rPr>
              <w:t>Objectives to Achieve Goal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C519F" w:rsidRPr="00714775" w:rsidRDefault="00FC519F" w:rsidP="00FC519F">
            <w:pPr>
              <w:jc w:val="center"/>
              <w:rPr>
                <w:color w:val="auto"/>
              </w:rPr>
            </w:pPr>
            <w:r w:rsidRPr="00714775">
              <w:rPr>
                <w:color w:val="auto"/>
              </w:rPr>
              <w:t>Specific Strategies/Tasks to Accomplish Objective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C519F" w:rsidRPr="00714775" w:rsidRDefault="00FC519F" w:rsidP="00FC519F">
            <w:pPr>
              <w:jc w:val="center"/>
              <w:rPr>
                <w:color w:val="auto"/>
              </w:rPr>
            </w:pPr>
            <w:r w:rsidRPr="00714775">
              <w:rPr>
                <w:color w:val="auto"/>
              </w:rPr>
              <w:t>Metric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C519F" w:rsidRPr="00714775" w:rsidRDefault="00FC519F" w:rsidP="00FC519F">
            <w:pPr>
              <w:jc w:val="center"/>
              <w:rPr>
                <w:color w:val="auto"/>
              </w:rPr>
            </w:pPr>
            <w:r w:rsidRPr="00714775">
              <w:rPr>
                <w:color w:val="auto"/>
              </w:rPr>
              <w:t>Progress to Date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C519F" w:rsidRPr="00714775" w:rsidRDefault="00FC519F" w:rsidP="00FC519F">
            <w:pPr>
              <w:rPr>
                <w:color w:val="auto"/>
              </w:rPr>
            </w:pPr>
            <w:r w:rsidRPr="00714775">
              <w:rPr>
                <w:color w:val="auto"/>
              </w:rPr>
              <w:t>Impact on Objective</w:t>
            </w:r>
          </w:p>
        </w:tc>
      </w:tr>
      <w:tr w:rsidR="00FC519F" w:rsidTr="00FC519F">
        <w:trPr>
          <w:trHeight w:val="302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9F" w:rsidRDefault="00FC519F" w:rsidP="00FC519F">
            <w:r>
              <w:t>Identify &amp; Confirm 12 (1/mo.) civic organizations &amp;opportunities for speaking engagements by Cadre members, teachers, and students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9F" w:rsidRDefault="00FC519F" w:rsidP="00FC519F">
            <w:pPr>
              <w:rPr>
                <w:iCs/>
              </w:rPr>
            </w:pPr>
            <w:r>
              <w:rPr>
                <w:iCs/>
              </w:rPr>
              <w:t>Contact trade associations, community groups with Talking Points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9F" w:rsidRDefault="00FC519F" w:rsidP="00FC519F">
            <w:r>
              <w:t># of presentations confirmed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9F" w:rsidRDefault="00FC519F" w:rsidP="00FC519F">
            <w:r>
              <w:t>1/17/11 Atlantic Law Academy at WNDB Rice &amp; Rose Radio Show</w:t>
            </w:r>
          </w:p>
          <w:p w:rsidR="00FC519F" w:rsidRDefault="00FC519F" w:rsidP="00FC519F">
            <w:r>
              <w:t>1/18/11 Spruce Creek Finance Academy presents to Port Orange Rotary</w:t>
            </w:r>
          </w:p>
          <w:p w:rsidR="00FC519F" w:rsidRDefault="00FC519F" w:rsidP="00FC519F">
            <w:r>
              <w:t xml:space="preserve">2/9/11 Mainland Culinary Academy presents to Hotel/Motel Association </w:t>
            </w:r>
          </w:p>
          <w:p w:rsidR="00FC519F" w:rsidRDefault="00FC519F" w:rsidP="00FC519F">
            <w:r>
              <w:t xml:space="preserve">2/22/11 University STEM Academy presents to Debary Rotary </w:t>
            </w:r>
          </w:p>
          <w:p w:rsidR="00FC519F" w:rsidRDefault="00FC519F" w:rsidP="00FC519F">
            <w:r>
              <w:t>3/28/11 Atlantic Law Academy presents to Greater Daytona Rotary</w:t>
            </w:r>
          </w:p>
          <w:p w:rsidR="00FC519F" w:rsidRDefault="00FC519F" w:rsidP="00FC519F">
            <w:r>
              <w:t>3/30/11 Mainland Academy of Drafting &amp; Design, Jayne Fifer, &amp; Dan Cox interview on WNDB Radio</w:t>
            </w:r>
          </w:p>
          <w:p w:rsidR="00FC519F" w:rsidRDefault="00FC519F" w:rsidP="00FC519F">
            <w:r>
              <w:t>5/18/11 University STEM Academy presents to Orange City Rotary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9F" w:rsidRDefault="00FC519F" w:rsidP="00FC519F">
            <w:pPr>
              <w:rPr>
                <w:iCs/>
              </w:rPr>
            </w:pPr>
          </w:p>
          <w:p w:rsidR="00FC519F" w:rsidRDefault="00FC519F" w:rsidP="005B757D">
            <w:pPr>
              <w:rPr>
                <w:iCs/>
              </w:rPr>
            </w:pPr>
            <w:r>
              <w:rPr>
                <w:iCs/>
              </w:rPr>
              <w:t>7/12 confirmed</w:t>
            </w:r>
          </w:p>
        </w:tc>
      </w:tr>
      <w:tr w:rsidR="00FC519F" w:rsidTr="00FC519F">
        <w:trPr>
          <w:trHeight w:val="302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9F" w:rsidRDefault="00FC519F" w:rsidP="00FC519F">
            <w:r>
              <w:t xml:space="preserve"> Submit academy articles to Volusia Business Journal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9F" w:rsidRDefault="00FC519F" w:rsidP="00FC519F">
            <w:pPr>
              <w:rPr>
                <w:iCs/>
              </w:rPr>
            </w:pPr>
            <w:r>
              <w:rPr>
                <w:iCs/>
              </w:rPr>
              <w:t xml:space="preserve">Identify academies to write articles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9F" w:rsidRDefault="00FC519F" w:rsidP="00FC519F">
            <w:r>
              <w:t># of articles submitted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9F" w:rsidRDefault="00FC519F" w:rsidP="00FC519F">
            <w:r>
              <w:t>1/6: Legal Matters: AHS Law Academy</w:t>
            </w:r>
          </w:p>
          <w:p w:rsidR="00FC519F" w:rsidRDefault="00FC519F" w:rsidP="00FC519F">
            <w:r>
              <w:t>3/14: Article published in Volusia County Economic Development Quarterly</w:t>
            </w:r>
          </w:p>
          <w:p w:rsidR="00FC519F" w:rsidRDefault="00FC519F" w:rsidP="00FC519F">
            <w:r>
              <w:t>5/30: Family Owned Business: PR Accounting</w:t>
            </w:r>
          </w:p>
          <w:p w:rsidR="00FC519F" w:rsidRDefault="00FC519F" w:rsidP="00FC519F">
            <w:r>
              <w:t>6/27:  Banking/Finance:</w:t>
            </w:r>
          </w:p>
          <w:p w:rsidR="00FC519F" w:rsidRDefault="00FC519F" w:rsidP="00FC519F">
            <w:r>
              <w:t>SC Finance Academy</w:t>
            </w:r>
          </w:p>
          <w:p w:rsidR="00FC519F" w:rsidRDefault="00FC519F" w:rsidP="00FC519F">
            <w:r>
              <w:t>8/29: Business Success Guide: MHS Web &amp; Communications Technology Academy</w:t>
            </w:r>
          </w:p>
          <w:p w:rsidR="00FC519F" w:rsidRDefault="00FC519F" w:rsidP="00FC519F">
            <w:r>
              <w:t>9/26: Construction: DHS Engineering Academy</w:t>
            </w:r>
          </w:p>
          <w:p w:rsidR="00FC519F" w:rsidRDefault="00FC519F" w:rsidP="00FC519F">
            <w:r>
              <w:t>10/31:  Hospitality: UHS Culinary Academy</w:t>
            </w:r>
          </w:p>
          <w:p w:rsidR="00FC519F" w:rsidRDefault="00FC519F" w:rsidP="00FC519F">
            <w:r>
              <w:t>11/28 Accounting: UHS Finance Academy</w:t>
            </w:r>
          </w:p>
          <w:p w:rsidR="00FC519F" w:rsidRDefault="00FC519F" w:rsidP="00FC519F">
            <w:r>
              <w:t>12/26: Manufacturing: UHS Engineering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9F" w:rsidRDefault="00FC519F" w:rsidP="00FC519F">
            <w:pPr>
              <w:rPr>
                <w:iCs/>
              </w:rPr>
            </w:pPr>
            <w:r>
              <w:rPr>
                <w:iCs/>
              </w:rPr>
              <w:t>Submitted</w:t>
            </w:r>
          </w:p>
          <w:p w:rsidR="00FC519F" w:rsidRDefault="00FC519F" w:rsidP="00FC519F">
            <w:pPr>
              <w:rPr>
                <w:iCs/>
              </w:rPr>
            </w:pPr>
            <w:r>
              <w:rPr>
                <w:iCs/>
              </w:rPr>
              <w:t>Submitted</w:t>
            </w:r>
          </w:p>
          <w:p w:rsidR="00FC519F" w:rsidRDefault="00FC519F" w:rsidP="00FC519F">
            <w:pPr>
              <w:rPr>
                <w:iCs/>
              </w:rPr>
            </w:pPr>
          </w:p>
          <w:p w:rsidR="00FC519F" w:rsidRDefault="00FC519F" w:rsidP="00FC519F">
            <w:pPr>
              <w:rPr>
                <w:iCs/>
              </w:rPr>
            </w:pPr>
            <w:r>
              <w:rPr>
                <w:iCs/>
              </w:rPr>
              <w:t>Planned</w:t>
            </w:r>
          </w:p>
        </w:tc>
      </w:tr>
    </w:tbl>
    <w:p w:rsidR="003F72CD" w:rsidRPr="003F72CD" w:rsidRDefault="00247830" w:rsidP="0024783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Committee:  </w:t>
      </w:r>
      <w:r w:rsidR="003F72CD">
        <w:rPr>
          <w:b/>
          <w:sz w:val="24"/>
          <w:szCs w:val="24"/>
        </w:rPr>
        <w:t xml:space="preserve">Committee Members:  Teresa Rogers, Chair, Brad Giles, Rick Fraser, Debbie Connors, Chris </w:t>
      </w:r>
      <w:proofErr w:type="spellStart"/>
      <w:r w:rsidR="003F72CD">
        <w:rPr>
          <w:b/>
          <w:sz w:val="24"/>
          <w:szCs w:val="24"/>
        </w:rPr>
        <w:t>Tozier</w:t>
      </w:r>
      <w:proofErr w:type="spellEnd"/>
      <w:r w:rsidR="003F72CD">
        <w:rPr>
          <w:b/>
          <w:sz w:val="24"/>
          <w:szCs w:val="24"/>
        </w:rPr>
        <w:t xml:space="preserve">, Greg Novak, </w:t>
      </w:r>
      <w:proofErr w:type="gramStart"/>
      <w:r w:rsidR="003F72CD">
        <w:rPr>
          <w:b/>
          <w:sz w:val="24"/>
          <w:szCs w:val="24"/>
        </w:rPr>
        <w:t>Larry</w:t>
      </w:r>
      <w:proofErr w:type="gramEnd"/>
      <w:r w:rsidR="003F72CD">
        <w:rPr>
          <w:b/>
          <w:sz w:val="24"/>
          <w:szCs w:val="24"/>
        </w:rPr>
        <w:t xml:space="preserve"> </w:t>
      </w:r>
      <w:proofErr w:type="spellStart"/>
      <w:r w:rsidR="003F72CD">
        <w:rPr>
          <w:b/>
          <w:sz w:val="24"/>
          <w:szCs w:val="24"/>
        </w:rPr>
        <w:t>Volenec</w:t>
      </w:r>
      <w:proofErr w:type="spellEnd"/>
      <w:r w:rsidR="003F72CD">
        <w:rPr>
          <w:b/>
          <w:sz w:val="24"/>
          <w:szCs w:val="24"/>
        </w:rPr>
        <w:t xml:space="preserve"> </w:t>
      </w:r>
    </w:p>
    <w:p w:rsidR="00035443" w:rsidRDefault="00035443"/>
    <w:sectPr w:rsidR="00035443" w:rsidSect="003F72C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45AB"/>
    <w:rsid w:val="00035443"/>
    <w:rsid w:val="000F13BD"/>
    <w:rsid w:val="00193345"/>
    <w:rsid w:val="001A52E8"/>
    <w:rsid w:val="001E4298"/>
    <w:rsid w:val="00247830"/>
    <w:rsid w:val="002E59CA"/>
    <w:rsid w:val="003E6A7F"/>
    <w:rsid w:val="003F72CD"/>
    <w:rsid w:val="004777C3"/>
    <w:rsid w:val="00592C27"/>
    <w:rsid w:val="005B757D"/>
    <w:rsid w:val="006A38EC"/>
    <w:rsid w:val="006B5314"/>
    <w:rsid w:val="00714775"/>
    <w:rsid w:val="007254D4"/>
    <w:rsid w:val="007B1D23"/>
    <w:rsid w:val="007D055E"/>
    <w:rsid w:val="00830164"/>
    <w:rsid w:val="008945AB"/>
    <w:rsid w:val="008D08D6"/>
    <w:rsid w:val="00942818"/>
    <w:rsid w:val="00A64CC3"/>
    <w:rsid w:val="00A82CC2"/>
    <w:rsid w:val="00A95155"/>
    <w:rsid w:val="00AA3A34"/>
    <w:rsid w:val="00AC09E3"/>
    <w:rsid w:val="00AF76C5"/>
    <w:rsid w:val="00B16197"/>
    <w:rsid w:val="00C22200"/>
    <w:rsid w:val="00C2518F"/>
    <w:rsid w:val="00C3502C"/>
    <w:rsid w:val="00CD2D75"/>
    <w:rsid w:val="00D25CE6"/>
    <w:rsid w:val="00DF0B57"/>
    <w:rsid w:val="00F1541E"/>
    <w:rsid w:val="00FC5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8945AB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9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5A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945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9F056-AA59-49DC-8CF8-ABF70834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Daytona State College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selterj</dc:creator>
  <cp:keywords/>
  <dc:description/>
  <cp:lastModifiedBy>eataylor</cp:lastModifiedBy>
  <cp:revision>8</cp:revision>
  <cp:lastPrinted>2011-04-22T18:46:00Z</cp:lastPrinted>
  <dcterms:created xsi:type="dcterms:W3CDTF">2011-02-15T21:53:00Z</dcterms:created>
  <dcterms:modified xsi:type="dcterms:W3CDTF">2011-04-27T16:17:00Z</dcterms:modified>
</cp:coreProperties>
</file>